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AC" w:rsidRDefault="006D42AC" w:rsidP="006D42AC">
      <w:pPr>
        <w:spacing w:after="0" w:line="240" w:lineRule="auto"/>
        <w:jc w:val="center"/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</w:pPr>
      <w:bookmarkStart w:id="0" w:name="_GoBack"/>
      <w:r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 xml:space="preserve">Консультация для родителей </w:t>
      </w:r>
    </w:p>
    <w:p w:rsidR="00DE53EF" w:rsidRPr="00B73CF6" w:rsidRDefault="006D42AC" w:rsidP="006D42AC">
      <w:pPr>
        <w:spacing w:after="0" w:line="240" w:lineRule="auto"/>
        <w:jc w:val="center"/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</w:pPr>
      <w:r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«</w:t>
      </w:r>
      <w:r w:rsidR="00FE069E" w:rsidRPr="00B73CF6"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Развитие</w:t>
      </w:r>
      <w:r w:rsidR="00FE069E" w:rsidRPr="00B73CF6">
        <w:rPr>
          <w:rFonts w:ascii="Aparajita" w:eastAsia="Calibri" w:hAnsi="Aparajita" w:cs="Aparajita"/>
          <w:b/>
          <w:i/>
          <w:color w:val="365F91" w:themeColor="accent1" w:themeShade="BF"/>
          <w:sz w:val="40"/>
          <w:szCs w:val="36"/>
        </w:rPr>
        <w:t xml:space="preserve"> </w:t>
      </w:r>
      <w:r w:rsidR="00FE069E" w:rsidRPr="00B73CF6"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ориентировки</w:t>
      </w:r>
      <w:r w:rsidR="00FE069E" w:rsidRPr="00B73CF6">
        <w:rPr>
          <w:rFonts w:ascii="Aparajita" w:eastAsia="Calibri" w:hAnsi="Aparajita" w:cs="Aparajita"/>
          <w:b/>
          <w:i/>
          <w:color w:val="365F91" w:themeColor="accent1" w:themeShade="BF"/>
          <w:sz w:val="40"/>
          <w:szCs w:val="36"/>
        </w:rPr>
        <w:t xml:space="preserve"> </w:t>
      </w:r>
      <w:r w:rsidR="00FE069E" w:rsidRPr="00B73CF6"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в</w:t>
      </w:r>
      <w:r w:rsidR="00FE069E" w:rsidRPr="00B73CF6">
        <w:rPr>
          <w:rFonts w:ascii="Aparajita" w:eastAsia="Calibri" w:hAnsi="Aparajita" w:cs="Aparajita"/>
          <w:b/>
          <w:i/>
          <w:color w:val="365F91" w:themeColor="accent1" w:themeShade="BF"/>
          <w:sz w:val="40"/>
          <w:szCs w:val="36"/>
        </w:rPr>
        <w:t xml:space="preserve"> </w:t>
      </w:r>
      <w:r w:rsidR="00FE069E" w:rsidRPr="00B73CF6"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пространстве</w:t>
      </w:r>
      <w:r w:rsidR="00FE069E" w:rsidRPr="00B73CF6">
        <w:rPr>
          <w:rFonts w:ascii="Aparajita" w:eastAsia="Calibri" w:hAnsi="Aparajita" w:cs="Aparajita"/>
          <w:b/>
          <w:i/>
          <w:color w:val="365F91" w:themeColor="accent1" w:themeShade="BF"/>
          <w:sz w:val="40"/>
          <w:szCs w:val="36"/>
        </w:rPr>
        <w:t xml:space="preserve"> </w:t>
      </w:r>
      <w:r w:rsidR="00FE069E" w:rsidRPr="00B73CF6"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у</w:t>
      </w:r>
      <w:r w:rsidR="00FE069E" w:rsidRPr="00B73CF6">
        <w:rPr>
          <w:rFonts w:ascii="Aparajita" w:eastAsia="Calibri" w:hAnsi="Aparajita" w:cs="Aparajita"/>
          <w:b/>
          <w:i/>
          <w:color w:val="365F91" w:themeColor="accent1" w:themeShade="BF"/>
          <w:sz w:val="40"/>
          <w:szCs w:val="36"/>
        </w:rPr>
        <w:t xml:space="preserve"> </w:t>
      </w:r>
      <w:r w:rsidR="00FE069E" w:rsidRPr="00B73CF6"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детей</w:t>
      </w:r>
      <w:r>
        <w:rPr>
          <w:rFonts w:ascii="Times New Roman" w:eastAsia="Calibri" w:hAnsi="Times New Roman" w:cs="Aparajita"/>
          <w:b/>
          <w:i/>
          <w:color w:val="365F91" w:themeColor="accent1" w:themeShade="BF"/>
          <w:sz w:val="40"/>
          <w:szCs w:val="36"/>
        </w:rPr>
        <w:t>»</w:t>
      </w:r>
    </w:p>
    <w:bookmarkEnd w:id="0"/>
    <w:p w:rsidR="006D42AC" w:rsidRDefault="007535FD" w:rsidP="006D42AC">
      <w:pPr>
        <w:pStyle w:val="a5"/>
        <w:spacing w:before="0" w:beforeAutospacing="0" w:after="0" w:afterAutospacing="0"/>
        <w:jc w:val="both"/>
        <w:rPr>
          <w:color w:val="FF0000"/>
          <w:sz w:val="36"/>
        </w:rPr>
      </w:pPr>
      <w:r>
        <w:rPr>
          <w:color w:val="FF0000"/>
          <w:sz w:val="36"/>
        </w:rPr>
        <w:tab/>
      </w:r>
    </w:p>
    <w:p w:rsidR="000657BB" w:rsidRPr="00B73CF6" w:rsidRDefault="000657BB" w:rsidP="006D42AC">
      <w:pPr>
        <w:pStyle w:val="a5"/>
        <w:spacing w:before="0" w:beforeAutospacing="0" w:after="0" w:afterAutospacing="0"/>
        <w:ind w:firstLine="709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На протяжении всего дошкольного возраста происходит развитие навыков ориентировки в пространстве.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Пространственные представления служат основой, на которой выстраиваются высшие психические процессы — мышление, письмо, чтение, счет. И если учесть, что мозг дошколенка развивается очень динамично, то родителям стоит добавлять к каждому общению с ребёнком еще и небольшую познавательную нагрузку.</w:t>
      </w:r>
    </w:p>
    <w:p w:rsidR="000657BB" w:rsidRPr="00B73CF6" w:rsidRDefault="007535FD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ab/>
      </w:r>
      <w:r w:rsidR="00B73CF6">
        <w:rPr>
          <w:color w:val="943634" w:themeColor="accent2" w:themeShade="BF"/>
          <w:sz w:val="36"/>
        </w:rPr>
        <w:t>Пос</w:t>
      </w:r>
      <w:r w:rsidR="000657BB" w:rsidRPr="00B73CF6">
        <w:rPr>
          <w:color w:val="943634" w:themeColor="accent2" w:themeShade="BF"/>
          <w:sz w:val="36"/>
        </w:rPr>
        <w:t>ему, знакомя его с понятиями «верх — низ — право — лево», мамы и папы ненавязчиво создают очень полезную «зону ближайшего развития», на которой успешно произрастают самые разнообразные знания и практические навыки.</w:t>
      </w:r>
    </w:p>
    <w:p w:rsidR="000657BB" w:rsidRPr="00B73CF6" w:rsidRDefault="007535FD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К моменту поступления в школу дети должны наряду с другими знаниями, умениями и навыками хорошо ориентироваться в пространстве и во времени (дни недели, месяца года, время года, время суток).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Как обучить этому ребенка в домашних условиях?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Естественно надо об этом говорить с детьми, напоминать, спрашивать, использовать в речи все эти понятия, и мы предлагаем для вашего внимания несколько простых игровых упражнений:</w:t>
      </w:r>
    </w:p>
    <w:p w:rsidR="000657BB" w:rsidRPr="007535FD" w:rsidRDefault="007535FD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>
        <w:rPr>
          <w:color w:val="FF0000"/>
          <w:sz w:val="36"/>
        </w:rPr>
        <w:tab/>
      </w:r>
      <w:r w:rsidR="000657BB" w:rsidRPr="007535FD">
        <w:rPr>
          <w:b/>
          <w:color w:val="FF0000"/>
          <w:sz w:val="36"/>
        </w:rPr>
        <w:t>«Браслеты»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Начинайте обучение детей ориентировки на себе с помощью их тела, на правую руку, надеваем яркий браслет…</w:t>
      </w:r>
      <w:r>
        <w:rPr>
          <w:color w:val="943634" w:themeColor="accent2" w:themeShade="BF"/>
          <w:sz w:val="36"/>
        </w:rPr>
        <w:t xml:space="preserve"> </w:t>
      </w:r>
      <w:r w:rsidR="000657BB" w:rsidRPr="00B73CF6">
        <w:rPr>
          <w:color w:val="943634" w:themeColor="accent2" w:themeShade="BF"/>
          <w:sz w:val="36"/>
        </w:rPr>
        <w:t>После того, как ребенок научится определять левую и правую руку, объясните, что все части тела, которые находятся с правой стороны, тоже правые - нога, ухо, глаз, колено, локоть, а с левой стороны – левые. Закрепляйте эти понятия в процессе повседневных занятий, например, сопровождая процесс одевания пояснениями.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lastRenderedPageBreak/>
        <w:t>Дети любят выполнять упражнения на внимание, например, «дотронься левой рукой до правой ноги», «дотронься правой рукой до левого уха» и т.д.</w:t>
      </w:r>
    </w:p>
    <w:p w:rsidR="000657BB" w:rsidRPr="007535FD" w:rsidRDefault="007535FD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>
        <w:rPr>
          <w:color w:val="FF0000"/>
          <w:sz w:val="36"/>
        </w:rPr>
        <w:tab/>
      </w:r>
      <w:r w:rsidR="000657BB" w:rsidRPr="007535FD">
        <w:rPr>
          <w:b/>
          <w:color w:val="FF0000"/>
          <w:sz w:val="36"/>
        </w:rPr>
        <w:t>«Зеркальное отражение»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 xml:space="preserve">Самое сложное -  это научить ребенка определять право и лево по отношению к собеседнику. Оденьте с ребенком браслеты или часы на правую руку и станьте лицом друг </w:t>
      </w:r>
      <w:r w:rsidRPr="00B73CF6">
        <w:rPr>
          <w:color w:val="943634" w:themeColor="accent2" w:themeShade="BF"/>
          <w:sz w:val="36"/>
        </w:rPr>
        <w:t xml:space="preserve">к </w:t>
      </w:r>
      <w:r w:rsidR="000657BB" w:rsidRPr="00B73CF6">
        <w:rPr>
          <w:color w:val="943634" w:themeColor="accent2" w:themeShade="BF"/>
          <w:sz w:val="36"/>
        </w:rPr>
        <w:t>другу. Пусть ребенок посмотрит, что предмет (часы или браслет) оказался перевернутым, так как положение предметов относительно друг друга изменилось.  Можно проделывать подобное упражнение и с зеркалом.</w:t>
      </w:r>
    </w:p>
    <w:p w:rsidR="000657BB" w:rsidRPr="007535FD" w:rsidRDefault="007535FD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>
        <w:rPr>
          <w:color w:val="FF0000"/>
          <w:sz w:val="36"/>
        </w:rPr>
        <w:tab/>
      </w:r>
      <w:r w:rsidR="000657BB" w:rsidRPr="007535FD">
        <w:rPr>
          <w:b/>
          <w:color w:val="FF0000"/>
          <w:sz w:val="36"/>
        </w:rPr>
        <w:t>«Добавь слово»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Ход игры: Уточнение понятий: «впереди меня», «позади», «справа», «слева». Дети добавляют слова. Можно использовать перебрасывание мяча.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- Где стоит стол? (Стол стоит позади меня) – следующий игрок задает вопрос.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- Где висит полочка с цветами? (Полочка с цветами висит справа).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- Где дверь? (Дверь от нас слева).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- Где зеркала? (Зеркала от нас справа).</w:t>
      </w:r>
    </w:p>
    <w:p w:rsidR="000657BB" w:rsidRPr="000657BB" w:rsidRDefault="000657BB" w:rsidP="000657BB">
      <w:pPr>
        <w:pStyle w:val="a5"/>
        <w:spacing w:before="0" w:beforeAutospacing="0" w:after="0" w:afterAutospacing="0"/>
        <w:jc w:val="both"/>
        <w:rPr>
          <w:color w:val="FF0000"/>
          <w:sz w:val="36"/>
        </w:rPr>
      </w:pPr>
      <w:r w:rsidRPr="00B73CF6">
        <w:rPr>
          <w:color w:val="943634" w:themeColor="accent2" w:themeShade="BF"/>
          <w:sz w:val="36"/>
        </w:rPr>
        <w:t>И т.д. Усложнение: «Справа что?»</w:t>
      </w:r>
    </w:p>
    <w:p w:rsidR="000657BB" w:rsidRPr="007535FD" w:rsidRDefault="007535FD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tab/>
      </w:r>
      <w:r w:rsidR="000657BB" w:rsidRPr="007535FD">
        <w:rPr>
          <w:b/>
          <w:color w:val="FF0000"/>
          <w:sz w:val="36"/>
        </w:rPr>
        <w:t>Игра «Найди магнит»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Перед детьми на магнитной доске разнообразные магниты. Каждый из них загадывает, – какой магнит он будет искать с закрытыми (завязанными) глазами. Дети по очереди выходят к доске, чтобы найти «свой» магнит, при этом остальные дети дают подсказки, где искать. Например, выше, выше, ещё выше, левее, чуть-чуть вниз.</w:t>
      </w:r>
    </w:p>
    <w:p w:rsidR="000657BB" w:rsidRPr="007535FD" w:rsidRDefault="007535FD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tab/>
      </w:r>
      <w:r w:rsidR="000657BB" w:rsidRPr="007535FD">
        <w:rPr>
          <w:b/>
          <w:color w:val="FF0000"/>
          <w:sz w:val="36"/>
        </w:rPr>
        <w:t>Игра «Новая походка»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 xml:space="preserve">Эту игру можно проводить с 1-2 детьми на прогулке. Мы договариваемся, что мы сейчас походим не как все люди, а по-особенному. Например, два шага вперёд, один шаг вправо, или шаг назад, два шага вперёд. При усложнении игры ребёнок должен не только </w:t>
      </w:r>
      <w:r w:rsidR="000657BB" w:rsidRPr="00B73CF6">
        <w:rPr>
          <w:color w:val="943634" w:themeColor="accent2" w:themeShade="BF"/>
          <w:sz w:val="36"/>
        </w:rPr>
        <w:lastRenderedPageBreak/>
        <w:t>контролировать свою «походку», но и повернуть корпус так, чтобы прийти к определённой цели.</w:t>
      </w:r>
    </w:p>
    <w:p w:rsidR="000657BB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Графический диктант (по клеточкам)</w:t>
      </w:r>
    </w:p>
    <w:p w:rsidR="00B73CF6" w:rsidRPr="006D42AC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</w:rPr>
      </w:pPr>
    </w:p>
    <w:p w:rsidR="00B73CF6" w:rsidRDefault="000657BB" w:rsidP="00B73CF6">
      <w:pPr>
        <w:pStyle w:val="a5"/>
        <w:spacing w:before="0" w:beforeAutospacing="0" w:after="0" w:afterAutospacing="0"/>
        <w:jc w:val="center"/>
        <w:rPr>
          <w:b/>
          <w:color w:val="365F91" w:themeColor="accent1" w:themeShade="BF"/>
          <w:sz w:val="36"/>
        </w:rPr>
      </w:pPr>
      <w:r w:rsidRPr="00B73CF6">
        <w:rPr>
          <w:b/>
          <w:color w:val="365F91" w:themeColor="accent1" w:themeShade="BF"/>
          <w:sz w:val="36"/>
        </w:rPr>
        <w:t xml:space="preserve">Картотека игр </w:t>
      </w:r>
    </w:p>
    <w:p w:rsidR="000657BB" w:rsidRDefault="000657BB" w:rsidP="00B73CF6">
      <w:pPr>
        <w:pStyle w:val="a5"/>
        <w:spacing w:before="0" w:beforeAutospacing="0" w:after="0" w:afterAutospacing="0"/>
        <w:jc w:val="center"/>
        <w:rPr>
          <w:b/>
          <w:color w:val="365F91" w:themeColor="accent1" w:themeShade="BF"/>
          <w:sz w:val="36"/>
        </w:rPr>
      </w:pPr>
      <w:r w:rsidRPr="00B73CF6">
        <w:rPr>
          <w:b/>
          <w:color w:val="365F91" w:themeColor="accent1" w:themeShade="BF"/>
          <w:sz w:val="36"/>
        </w:rPr>
        <w:t>на формирование</w:t>
      </w:r>
      <w:r w:rsidR="00B73CF6" w:rsidRPr="00B73CF6">
        <w:rPr>
          <w:b/>
          <w:color w:val="365F91" w:themeColor="accent1" w:themeShade="BF"/>
          <w:sz w:val="36"/>
        </w:rPr>
        <w:t xml:space="preserve"> пространственных представлений</w:t>
      </w:r>
    </w:p>
    <w:p w:rsidR="00B73CF6" w:rsidRPr="006D42AC" w:rsidRDefault="00B73CF6" w:rsidP="00B73CF6">
      <w:pPr>
        <w:pStyle w:val="a5"/>
        <w:spacing w:before="0" w:beforeAutospacing="0" w:after="0" w:afterAutospacing="0"/>
        <w:jc w:val="center"/>
        <w:rPr>
          <w:b/>
          <w:color w:val="365F91" w:themeColor="accent1" w:themeShade="BF"/>
        </w:rPr>
      </w:pPr>
    </w:p>
    <w:p w:rsidR="000657BB" w:rsidRPr="007535FD" w:rsidRDefault="000657BB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 w:rsidRPr="007535FD">
        <w:rPr>
          <w:b/>
          <w:color w:val="FF0000"/>
          <w:sz w:val="36"/>
        </w:rPr>
        <w:t>1. Игра «Скажи наоборот»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0657BB">
        <w:rPr>
          <w:color w:val="FF0000"/>
          <w:sz w:val="36"/>
        </w:rPr>
        <w:t> </w:t>
      </w:r>
      <w:r w:rsidR="00B73CF6">
        <w:rPr>
          <w:color w:val="FF0000"/>
          <w:sz w:val="36"/>
        </w:rPr>
        <w:tab/>
      </w:r>
      <w:r w:rsidRPr="00B73CF6">
        <w:rPr>
          <w:color w:val="943634" w:themeColor="accent2" w:themeShade="BF"/>
          <w:sz w:val="36"/>
        </w:rPr>
        <w:t>Эту игру можно проводить как со всеми детьми, так и с 1-2. Взрослый называет пространственные и временные ориентиры, а ребёнок, получивший мяч, называет ориентир, противоположный по значению.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Например, лево – право, верх – низ, день – ночь, утро - вечер и т.д.</w:t>
      </w:r>
    </w:p>
    <w:p w:rsidR="006D42AC" w:rsidRPr="006D42AC" w:rsidRDefault="00C005D0" w:rsidP="000657BB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535FD">
        <w:rPr>
          <w:b/>
          <w:color w:val="FF0000"/>
          <w:sz w:val="36"/>
        </w:rPr>
        <w:t xml:space="preserve">  </w:t>
      </w:r>
      <w:r w:rsidR="007535FD">
        <w:rPr>
          <w:b/>
          <w:color w:val="FF0000"/>
          <w:sz w:val="36"/>
        </w:rPr>
        <w:tab/>
      </w:r>
    </w:p>
    <w:p w:rsidR="000657BB" w:rsidRPr="007535FD" w:rsidRDefault="00C005D0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 w:rsidRPr="007535FD">
        <w:rPr>
          <w:b/>
          <w:color w:val="FF0000"/>
          <w:sz w:val="36"/>
        </w:rPr>
        <w:t xml:space="preserve"> </w:t>
      </w:r>
      <w:r w:rsidR="000657BB" w:rsidRPr="007535FD">
        <w:rPr>
          <w:b/>
          <w:color w:val="FF0000"/>
          <w:sz w:val="36"/>
        </w:rPr>
        <w:t>2. Игра «Найди магнит»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Перед детьми на магнитной доске разнообразные магниты. Каждый из них загадывает, – какой магнит он будет искать с закрытыми (завязанными) глазами. Дети по очереди выходят к доске, чтобы найти «свой» магнит, при этом остальные дети дают подсказки, где искать. Например, выше, выше, ещё выше, левее, чуть-чуть вниз.</w:t>
      </w:r>
    </w:p>
    <w:p w:rsidR="006D42AC" w:rsidRPr="006D42AC" w:rsidRDefault="00C005D0" w:rsidP="000657BB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535FD">
        <w:rPr>
          <w:b/>
          <w:color w:val="FF0000"/>
          <w:sz w:val="36"/>
        </w:rPr>
        <w:t xml:space="preserve">  </w:t>
      </w:r>
      <w:r w:rsidR="007535FD">
        <w:rPr>
          <w:b/>
          <w:color w:val="FF0000"/>
          <w:sz w:val="36"/>
        </w:rPr>
        <w:tab/>
      </w:r>
      <w:r w:rsidRPr="007535FD">
        <w:rPr>
          <w:b/>
          <w:color w:val="FF0000"/>
          <w:sz w:val="36"/>
        </w:rPr>
        <w:t xml:space="preserve"> </w:t>
      </w:r>
    </w:p>
    <w:p w:rsidR="000657BB" w:rsidRPr="007535FD" w:rsidRDefault="000657BB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 w:rsidRPr="007535FD">
        <w:rPr>
          <w:b/>
          <w:color w:val="FF0000"/>
          <w:sz w:val="36"/>
        </w:rPr>
        <w:t>3. Игра «Новая походка»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Эту игру можно проводить с 1-2 детьми на прогулке. Мы договариваемся, что мы сейчас походим не как все люди, а по-особенному. Например, два шага вперёд, один шаг вправо, или шаг назад, два шага вперёд. При усложнении игры ребёнок должен не только контролировать свою «походку», но и повернуть корпус так, чтобы прийти к определённой цели.</w:t>
      </w:r>
    </w:p>
    <w:p w:rsidR="006D42AC" w:rsidRPr="006D42AC" w:rsidRDefault="00C005D0" w:rsidP="000657BB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FF0000"/>
          <w:sz w:val="36"/>
        </w:rPr>
        <w:t xml:space="preserve">  </w:t>
      </w:r>
      <w:r w:rsidRPr="007535FD">
        <w:rPr>
          <w:b/>
          <w:color w:val="FF0000"/>
          <w:sz w:val="36"/>
        </w:rPr>
        <w:t xml:space="preserve"> </w:t>
      </w:r>
      <w:r w:rsidR="007535FD">
        <w:rPr>
          <w:b/>
          <w:color w:val="FF0000"/>
          <w:sz w:val="36"/>
        </w:rPr>
        <w:tab/>
      </w:r>
    </w:p>
    <w:p w:rsidR="000657BB" w:rsidRPr="007535FD" w:rsidRDefault="000657BB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 w:rsidRPr="007535FD">
        <w:rPr>
          <w:b/>
          <w:color w:val="FF0000"/>
          <w:sz w:val="36"/>
        </w:rPr>
        <w:t>4. Игра «Я еду на машине».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Перед каждым ребёнком лист бумаги (А3) и маленькая машинка.</w:t>
      </w:r>
      <w:r>
        <w:rPr>
          <w:color w:val="943634" w:themeColor="accent2" w:themeShade="BF"/>
          <w:sz w:val="36"/>
        </w:rPr>
        <w:t xml:space="preserve"> </w:t>
      </w:r>
      <w:r w:rsidR="000657BB" w:rsidRPr="00B73CF6">
        <w:rPr>
          <w:color w:val="943634" w:themeColor="accent2" w:themeShade="BF"/>
          <w:sz w:val="36"/>
        </w:rPr>
        <w:t xml:space="preserve">Дети, слушая инструкции взрослого, передвигают машинку в нужном направлении. Например, в правом нижнем углу листа – гараж, оттуда мы поедем по нижней </w:t>
      </w:r>
      <w:r w:rsidR="000657BB" w:rsidRPr="00B73CF6">
        <w:rPr>
          <w:color w:val="943634" w:themeColor="accent2" w:themeShade="BF"/>
          <w:sz w:val="36"/>
        </w:rPr>
        <w:lastRenderedPageBreak/>
        <w:t>стороне листа в школу. Она находится в левом нижнем углу, а после школы мы поедем в зоопарк, который находится в правом верхнем углу, и т.д.</w:t>
      </w:r>
    </w:p>
    <w:p w:rsidR="006D42AC" w:rsidRPr="006D42AC" w:rsidRDefault="00C005D0" w:rsidP="000657BB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FF0000"/>
          <w:sz w:val="36"/>
        </w:rPr>
        <w:t xml:space="preserve">    </w:t>
      </w:r>
      <w:r w:rsidRPr="007535FD">
        <w:rPr>
          <w:b/>
          <w:color w:val="FF0000"/>
          <w:sz w:val="36"/>
        </w:rPr>
        <w:t xml:space="preserve"> </w:t>
      </w:r>
      <w:r w:rsidR="007535FD">
        <w:rPr>
          <w:b/>
          <w:color w:val="FF0000"/>
          <w:sz w:val="36"/>
        </w:rPr>
        <w:tab/>
      </w:r>
    </w:p>
    <w:p w:rsidR="000657BB" w:rsidRPr="007535FD" w:rsidRDefault="000657BB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 w:rsidRPr="007535FD">
        <w:rPr>
          <w:b/>
          <w:color w:val="FF0000"/>
          <w:sz w:val="36"/>
        </w:rPr>
        <w:t>5. Игра «Что изменилось?»</w:t>
      </w:r>
    </w:p>
    <w:p w:rsidR="000657BB" w:rsidRPr="00B73CF6" w:rsidRDefault="00C005D0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noProof/>
          <w:color w:val="943634" w:themeColor="accent2" w:themeShade="BF"/>
          <w:sz w:val="36"/>
        </w:rPr>
        <w:drawing>
          <wp:anchor distT="0" distB="0" distL="114300" distR="114300" simplePos="0" relativeHeight="251658240" behindDoc="0" locked="0" layoutInCell="1" allowOverlap="1" wp14:anchorId="77D2C258" wp14:editId="6B76B45C">
            <wp:simplePos x="0" y="0"/>
            <wp:positionH relativeFrom="margin">
              <wp:posOffset>3369945</wp:posOffset>
            </wp:positionH>
            <wp:positionV relativeFrom="margin">
              <wp:posOffset>1751330</wp:posOffset>
            </wp:positionV>
            <wp:extent cx="2181225" cy="2471420"/>
            <wp:effectExtent l="19050" t="0" r="9525" b="0"/>
            <wp:wrapSquare wrapText="bothSides"/>
            <wp:docPr id="79" name="Рисунок 79" descr="https://bookree.org/loader/img.php?dir=0aefcf4ff52230f00522f369f4f8ea93&amp;file=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bookree.org/loader/img.php?dir=0aefcf4ff52230f00522f369f4f8ea93&amp;file=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77" t="13158" r="10489" b="2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CF6"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Перед детьми на столе в 2 (3) ряда расположены игрушки, по 3 (4) в каждом ряду. Ведущий предлагает всем детям посмотреть и запомнить расположение игрушек. Затем дети закрывают глаза.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Вариант 1: ведущий убирает какую-нибудь игрушку и просит назвать её и то место, где она находилась. Например, исчез Дракоша, который был внизу между щенком и попугаем.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Вариант 2: ведущий меняет местами две игрушки и просит назвать то место, где они были первоначально. Например, поросёнок сидел внизу слева, а мышка – наверху между щенком и телёнком.</w:t>
      </w:r>
    </w:p>
    <w:p w:rsidR="000657BB" w:rsidRPr="00B73CF6" w:rsidRDefault="000657BB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 w:rsidRPr="00B73CF6">
        <w:rPr>
          <w:color w:val="943634" w:themeColor="accent2" w:themeShade="BF"/>
          <w:sz w:val="36"/>
        </w:rPr>
        <w:t>В роли ведущего может быть, как взрослый, так и ребёнок.</w:t>
      </w:r>
    </w:p>
    <w:p w:rsidR="006D42AC" w:rsidRPr="006D42AC" w:rsidRDefault="00C005D0" w:rsidP="000657BB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535FD">
        <w:rPr>
          <w:b/>
          <w:color w:val="FF0000"/>
          <w:sz w:val="36"/>
        </w:rPr>
        <w:t xml:space="preserve">     </w:t>
      </w:r>
      <w:r w:rsidR="007535FD">
        <w:rPr>
          <w:b/>
          <w:color w:val="FF0000"/>
          <w:sz w:val="36"/>
        </w:rPr>
        <w:tab/>
      </w:r>
    </w:p>
    <w:p w:rsidR="000657BB" w:rsidRPr="007535FD" w:rsidRDefault="000657BB" w:rsidP="000657BB">
      <w:pPr>
        <w:pStyle w:val="a5"/>
        <w:spacing w:before="0" w:beforeAutospacing="0" w:after="0" w:afterAutospacing="0"/>
        <w:jc w:val="both"/>
        <w:rPr>
          <w:b/>
          <w:color w:val="FF0000"/>
          <w:sz w:val="36"/>
        </w:rPr>
      </w:pPr>
      <w:r w:rsidRPr="007535FD">
        <w:rPr>
          <w:b/>
          <w:color w:val="FF0000"/>
          <w:sz w:val="36"/>
        </w:rPr>
        <w:t>6. Игра «Геометрический диктант»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Перед детьми лежит лист бумаги и набор геометрических фигур.</w:t>
      </w:r>
    </w:p>
    <w:p w:rsidR="000657BB" w:rsidRPr="00B73CF6" w:rsidRDefault="00B73CF6" w:rsidP="000657BB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Взрослый даёт инструкции, а дети должны выполнять в быстром темпе.</w:t>
      </w:r>
    </w:p>
    <w:p w:rsidR="00FE069E" w:rsidRDefault="00B73CF6" w:rsidP="006D42AC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Например, красный квадрат положить в левый верхний угол, жёлтый круг – в центр листа, и т.д. после выполнения задания дети могут проверить правильность выполнения.</w:t>
      </w:r>
      <w:r w:rsidR="00C005D0" w:rsidRPr="00B73CF6">
        <w:rPr>
          <w:color w:val="943634" w:themeColor="accent2" w:themeShade="BF"/>
          <w:sz w:val="36"/>
        </w:rPr>
        <w:t xml:space="preserve"> </w:t>
      </w:r>
      <w:r>
        <w:rPr>
          <w:color w:val="943634" w:themeColor="accent2" w:themeShade="BF"/>
          <w:sz w:val="36"/>
        </w:rPr>
        <w:tab/>
      </w:r>
      <w:r w:rsidR="000657BB" w:rsidRPr="00B73CF6">
        <w:rPr>
          <w:color w:val="943634" w:themeColor="accent2" w:themeShade="BF"/>
          <w:sz w:val="36"/>
        </w:rPr>
        <w:t>Использу</w:t>
      </w:r>
      <w:r>
        <w:rPr>
          <w:color w:val="943634" w:themeColor="accent2" w:themeShade="BF"/>
          <w:sz w:val="36"/>
        </w:rPr>
        <w:t>йте в играх с детьми различные л</w:t>
      </w:r>
      <w:r w:rsidR="000657BB" w:rsidRPr="00B73CF6">
        <w:rPr>
          <w:color w:val="943634" w:themeColor="accent2" w:themeShade="BF"/>
          <w:sz w:val="36"/>
        </w:rPr>
        <w:t xml:space="preserve">абиринты и </w:t>
      </w:r>
      <w:r w:rsidR="00C005D0" w:rsidRPr="00B73CF6">
        <w:rPr>
          <w:color w:val="943634" w:themeColor="accent2" w:themeShade="BF"/>
          <w:sz w:val="36"/>
        </w:rPr>
        <w:t xml:space="preserve">  </w:t>
      </w:r>
      <w:r>
        <w:rPr>
          <w:color w:val="943634" w:themeColor="accent2" w:themeShade="BF"/>
          <w:sz w:val="36"/>
        </w:rPr>
        <w:t>г</w:t>
      </w:r>
      <w:r w:rsidR="000657BB" w:rsidRPr="00B73CF6">
        <w:rPr>
          <w:color w:val="943634" w:themeColor="accent2" w:themeShade="BF"/>
          <w:sz w:val="36"/>
        </w:rPr>
        <w:t>рафические диктанты.</w:t>
      </w:r>
    </w:p>
    <w:p w:rsidR="006D42AC" w:rsidRPr="006D42AC" w:rsidRDefault="006D42AC" w:rsidP="006D42AC">
      <w:pPr>
        <w:pStyle w:val="a5"/>
        <w:spacing w:before="0" w:beforeAutospacing="0" w:after="0" w:afterAutospacing="0"/>
        <w:jc w:val="right"/>
        <w:rPr>
          <w:i/>
          <w:sz w:val="36"/>
        </w:rPr>
      </w:pPr>
      <w:r w:rsidRPr="006D42AC">
        <w:rPr>
          <w:i/>
          <w:sz w:val="36"/>
        </w:rPr>
        <w:t xml:space="preserve">Воспитатель </w:t>
      </w:r>
      <w:proofErr w:type="spellStart"/>
      <w:r w:rsidRPr="006D42AC">
        <w:rPr>
          <w:i/>
          <w:sz w:val="36"/>
        </w:rPr>
        <w:t>А.А.Лебедева</w:t>
      </w:r>
      <w:proofErr w:type="spellEnd"/>
    </w:p>
    <w:p w:rsidR="006D42AC" w:rsidRDefault="006D42AC" w:rsidP="006D42AC">
      <w:pPr>
        <w:pStyle w:val="a5"/>
        <w:spacing w:before="0" w:beforeAutospacing="0" w:after="0" w:afterAutospacing="0"/>
        <w:jc w:val="both"/>
        <w:rPr>
          <w:color w:val="943634" w:themeColor="accent2" w:themeShade="BF"/>
          <w:sz w:val="36"/>
        </w:rPr>
      </w:pPr>
    </w:p>
    <w:p w:rsidR="006D42AC" w:rsidRPr="00B73CF6" w:rsidRDefault="006D42AC" w:rsidP="006D42AC">
      <w:pPr>
        <w:pStyle w:val="a5"/>
        <w:spacing w:before="0" w:beforeAutospacing="0" w:after="0" w:afterAutospacing="0"/>
        <w:jc w:val="both"/>
        <w:rPr>
          <w:i/>
          <w:color w:val="943634" w:themeColor="accent2" w:themeShade="BF"/>
          <w:sz w:val="44"/>
          <w:szCs w:val="36"/>
        </w:rPr>
      </w:pPr>
    </w:p>
    <w:sectPr w:rsidR="006D42AC" w:rsidRPr="00B73CF6" w:rsidSect="006D42AC">
      <w:pgSz w:w="11906" w:h="16838"/>
      <w:pgMar w:top="1134" w:right="850" w:bottom="709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69E"/>
    <w:rsid w:val="000657BB"/>
    <w:rsid w:val="006D42AC"/>
    <w:rsid w:val="007535FD"/>
    <w:rsid w:val="00B73CF6"/>
    <w:rsid w:val="00C005D0"/>
    <w:rsid w:val="00DE53EF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58D2"/>
  <w15:docId w15:val="{6257E7D4-2E7E-4E25-9813-1092AB4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Белоснежка</cp:lastModifiedBy>
  <cp:revision>8</cp:revision>
  <dcterms:created xsi:type="dcterms:W3CDTF">2021-02-17T15:05:00Z</dcterms:created>
  <dcterms:modified xsi:type="dcterms:W3CDTF">2021-03-16T03:43:00Z</dcterms:modified>
</cp:coreProperties>
</file>