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8F" w:rsidRPr="00C44B75" w:rsidRDefault="004A7113" w:rsidP="00C44B75">
      <w:pPr>
        <w:spacing w:after="0" w:line="276" w:lineRule="auto"/>
        <w:jc w:val="center"/>
        <w:outlineLvl w:val="0"/>
        <w:rPr>
          <w:rFonts w:ascii="Bookman Old Style" w:eastAsia="Times New Roman" w:hAnsi="Bookman Old Style" w:cs="Arial"/>
          <w:b/>
          <w:i/>
          <w:color w:val="002060"/>
          <w:kern w:val="36"/>
          <w:sz w:val="36"/>
          <w:szCs w:val="56"/>
          <w:lang w:eastAsia="ru-RU"/>
        </w:rPr>
      </w:pPr>
      <w:r w:rsidRPr="00C44B75">
        <w:rPr>
          <w:rFonts w:ascii="Bookman Old Style" w:eastAsia="Times New Roman" w:hAnsi="Bookman Old Style" w:cs="Arial"/>
          <w:b/>
          <w:i/>
          <w:color w:val="002060"/>
          <w:kern w:val="36"/>
          <w:sz w:val="36"/>
          <w:szCs w:val="56"/>
          <w:lang w:eastAsia="ru-RU"/>
        </w:rPr>
        <w:t xml:space="preserve">Рекомендации </w:t>
      </w:r>
      <w:r w:rsidR="00757A8F" w:rsidRPr="00C44B75">
        <w:rPr>
          <w:rFonts w:ascii="Bookman Old Style" w:eastAsia="Times New Roman" w:hAnsi="Bookman Old Style" w:cs="Arial"/>
          <w:b/>
          <w:i/>
          <w:color w:val="002060"/>
          <w:kern w:val="36"/>
          <w:sz w:val="36"/>
          <w:szCs w:val="56"/>
          <w:lang w:eastAsia="ru-RU"/>
        </w:rPr>
        <w:t>для родителей</w:t>
      </w:r>
    </w:p>
    <w:p w:rsidR="00C44B75" w:rsidRDefault="00C44B75" w:rsidP="00C44B75">
      <w:pPr>
        <w:spacing w:after="0" w:line="276" w:lineRule="auto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40"/>
          <w:szCs w:val="44"/>
          <w:lang w:eastAsia="ru-RU"/>
        </w:rPr>
      </w:pPr>
      <w:r w:rsidRPr="00C44B75">
        <w:rPr>
          <w:rFonts w:ascii="Bookman Old Style" w:eastAsia="Times New Roman" w:hAnsi="Bookman Old Style" w:cs="Arial"/>
          <w:b/>
          <w:color w:val="C00000"/>
          <w:kern w:val="36"/>
          <w:sz w:val="40"/>
          <w:szCs w:val="44"/>
          <w:lang w:eastAsia="ru-RU"/>
        </w:rPr>
        <w:t xml:space="preserve">«КОНСТРУИРОВАНИЕ </w:t>
      </w:r>
    </w:p>
    <w:p w:rsidR="00C44B75" w:rsidRDefault="00C44B75" w:rsidP="00C44B75">
      <w:pPr>
        <w:spacing w:after="0" w:line="276" w:lineRule="auto"/>
        <w:jc w:val="center"/>
        <w:outlineLvl w:val="0"/>
        <w:rPr>
          <w:rFonts w:ascii="Bookman Old Style" w:eastAsia="Times New Roman" w:hAnsi="Bookman Old Style" w:cs="Arial"/>
          <w:b/>
          <w:color w:val="C00000"/>
          <w:kern w:val="36"/>
          <w:sz w:val="40"/>
          <w:szCs w:val="44"/>
          <w:lang w:eastAsia="ru-RU"/>
        </w:rPr>
      </w:pPr>
      <w:r w:rsidRPr="00C44B75">
        <w:rPr>
          <w:rFonts w:ascii="Bookman Old Style" w:eastAsia="Times New Roman" w:hAnsi="Bookman Old Style" w:cs="Arial"/>
          <w:b/>
          <w:color w:val="C00000"/>
          <w:kern w:val="36"/>
          <w:sz w:val="40"/>
          <w:szCs w:val="44"/>
          <w:lang w:eastAsia="ru-RU"/>
        </w:rPr>
        <w:t>ИЗ СТРОИТЕЛЬНОГО МАТЕРИАЛА»</w:t>
      </w:r>
    </w:p>
    <w:p w:rsidR="00C44B75" w:rsidRPr="00C44B75" w:rsidRDefault="00C44B75" w:rsidP="00C44B75">
      <w:pPr>
        <w:spacing w:after="0" w:line="276" w:lineRule="auto"/>
        <w:jc w:val="center"/>
        <w:outlineLvl w:val="0"/>
        <w:rPr>
          <w:rFonts w:ascii="Bookman Old Style" w:eastAsia="Times New Roman" w:hAnsi="Bookman Old Style" w:cs="Arial"/>
          <w:color w:val="C00000"/>
          <w:kern w:val="36"/>
          <w:sz w:val="28"/>
          <w:szCs w:val="44"/>
          <w:lang w:eastAsia="ru-RU"/>
        </w:rPr>
      </w:pPr>
    </w:p>
    <w:p w:rsid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Игры по конструированию проводятся с ребенком с целью формирования мыслительных процессов и восприяти</w:t>
      </w:r>
      <w:r w:rsid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я, обогащения сенсорного опыта:</w:t>
      </w:r>
    </w:p>
    <w:p w:rsid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действуя с деталями строительного материала, малыш получает конкретные представления о различной форме, величине, цвете предметов), координации движе</w:t>
      </w:r>
      <w:r w:rsid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ний и развития мелкой моторики.</w:t>
      </w:r>
    </w:p>
    <w:p w:rsidR="00757A8F" w:rsidRP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Игры </w:t>
      </w:r>
      <w:r w:rsidR="00C44B75"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 </w:t>
      </w:r>
      <w:r w:rsid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конструированию </w:t>
      </w: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способствуют воспитанию сосредоточенности, зрительного и слухового внимания, умению добиваться результата, приучают к бережному обращению с игрушками, учат действовать по показу взрослого, следить за его действиями, подражать им.</w:t>
      </w:r>
    </w:p>
    <w:p w:rsid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В конструировании существует возможность для развития творческой стороны интеллекта – эти игры моделируют творческий процесс, создают свой микроклимат. Они долго не надоедают, так как обладают большой вариативностью, разнообразием комбинаций, помогают творческому самовыражению. Вместе с тем, как в любой игре, в конструировании существуют </w:t>
      </w:r>
      <w:r w:rsidRPr="00C44B75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</w:t>
      </w: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, которых</w:t>
      </w:r>
      <w:r w:rsid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родители должны придерживаться:</w:t>
      </w:r>
      <w:r w:rsidR="00C44B75"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</w:t>
      </w:r>
    </w:p>
    <w:p w:rsidR="00757A8F" w:rsidRPr="00C44B75" w:rsidRDefault="00C44B75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1.</w:t>
      </w:r>
      <w:r w:rsidR="00757A8F"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Родители должны помнить о первом впечатлении от игры. Очень важно как вы представите малышу новую для него игрушку. Если вы на виду у ребенка откроете крышку и с грохотом опрокинете на стол кубики, то можете быть уверены – любимым занятием малютки в дальнейшем станет не строительство «башенок» и прокладывание «дорожек», а примитивное выкидывание кубиков из коробки или сбрасывание их со стола. Гораздо правильнее будет, если вы подведете малыша к уже лежащим в беспорядке кубикам и вместе с ним начнете их убирать. Или будете доставать кубики из коробки аккуратно один за другим и сразу же начнете делать какую-нибудь постройку, привлекая по возможности малыша к совместным действиям.</w:t>
      </w:r>
    </w:p>
    <w:p w:rsidR="00757A8F" w:rsidRPr="00C44B75" w:rsidRDefault="00C44B75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2.</w:t>
      </w:r>
      <w:r w:rsidR="00757A8F"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Избегайте очень подробных и подсказывающих объяснений и показов, например: «Поставь кубик на кубик – вот так! (Ребенок ставит.) Теперь возьми еще кубик – вот так! ( Ребенок ставит.) Еще </w:t>
      </w:r>
      <w:r w:rsidR="00757A8F"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lastRenderedPageBreak/>
        <w:t>кубик!» При таком способе подачи малыш может возвести очень сложную постройку, но сделает он это чисто механически, без активного усвоения нужных умений и навыков. Результаты окажутся непрочными, и самостоятельно малыш строить не научится, так как развиваться 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757A8F" w:rsidRP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3. Бывают дети очень застенчивые, или обидчивые, или неуверенные в своих силах, боязливые. Таким детям очень важен результат. Играя с </w:t>
      </w:r>
      <w:proofErr w:type="gramStart"/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ними</w:t>
      </w:r>
      <w:proofErr w:type="gramEnd"/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вы не только можете, но и просто обязаны давать дробные пояснения, использовать подсказывающие приемы, действовать вместе с ребенком (положив свою ладонь на его ручку сверху) так, чтобы у малыша появилась уверенность в собственных силах.</w:t>
      </w:r>
    </w:p>
    <w:p w:rsidR="00757A8F" w:rsidRP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4. Для малыша очень важно не только построить, но и поиграть с постройкой, и вы должны показать ему, как это можно сделать. Этот момент называется «обыгрыванием». Например, построив домик, надо помочь малышу поставить в домик матрешку, либо куколку, либо зайчика, которые «будут там жить». Но игрушку малыш получает только тогда, когда постройка сделана. Это побуждает малыша добиваться результата.</w:t>
      </w:r>
    </w:p>
    <w:p w:rsidR="00757A8F" w:rsidRP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 ребенку не наскучило делать одно и то же, надо предлагать малышу новые игрушки для обыгрывания или брать строительный материал другого цвета, размера.</w:t>
      </w:r>
    </w:p>
    <w:p w:rsidR="00757A8F" w:rsidRPr="00C44B75" w:rsidRDefault="00757A8F" w:rsidP="00C44B75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6. При проведении игр со строительным материалом недопустимо менять по своему усмотрению последовательность проведения игр, так как последовательность предполагает нарастание степени сложности конструктивных задач, ставящихся перед ребенком, а именно – постепенный переход от простого к сложному.</w:t>
      </w:r>
    </w:p>
    <w:p w:rsidR="00757A8F" w:rsidRPr="00C44B75" w:rsidRDefault="00757A8F" w:rsidP="00E70088">
      <w:pPr>
        <w:spacing w:after="0" w:line="276" w:lineRule="auto"/>
        <w:ind w:firstLine="709"/>
        <w:jc w:val="both"/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</w:pP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Игры со строительным материалом и различными конструкторами п</w:t>
      </w:r>
      <w:r w:rsid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омогут вашему ребенку развивать мелкую моторику, пространственную ориентацию, воображение, </w:t>
      </w: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творческие способнос</w:t>
      </w:r>
      <w:r w:rsidR="00E7008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ти, узнать много нового, </w:t>
      </w: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совершенствовать </w:t>
      </w:r>
      <w:r w:rsidR="00E70088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элементарные технические умения, </w:t>
      </w:r>
      <w:r w:rsidRPr="00C44B75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активизировать словарь.</w:t>
      </w:r>
      <w:bookmarkStart w:id="0" w:name="_GoBack"/>
      <w:bookmarkEnd w:id="0"/>
    </w:p>
    <w:p w:rsidR="00C44B75" w:rsidRDefault="00C44B75" w:rsidP="00C44B75">
      <w:pPr>
        <w:spacing w:after="0" w:line="276" w:lineRule="auto"/>
        <w:rPr>
          <w:rFonts w:ascii="Bookman Old Style" w:eastAsia="Times New Roman" w:hAnsi="Bookman Old Style" w:cs="Arial"/>
          <w:b/>
          <w:i/>
          <w:color w:val="000000"/>
          <w:sz w:val="28"/>
          <w:szCs w:val="28"/>
          <w:lang w:eastAsia="ru-RU"/>
        </w:rPr>
      </w:pPr>
    </w:p>
    <w:p w:rsidR="00BE3B7D" w:rsidRPr="00C44B75" w:rsidRDefault="00C44B75" w:rsidP="00E70088">
      <w:pPr>
        <w:spacing w:after="0" w:line="276" w:lineRule="auto"/>
        <w:jc w:val="right"/>
        <w:rPr>
          <w:rFonts w:ascii="Bookman Old Style" w:hAnsi="Bookman Old Style"/>
          <w:sz w:val="28"/>
          <w:szCs w:val="28"/>
        </w:rPr>
      </w:pPr>
      <w:r w:rsidRPr="00C44B75">
        <w:rPr>
          <w:rFonts w:ascii="Bookman Old Style" w:eastAsia="Times New Roman" w:hAnsi="Bookman Old Style" w:cs="Arial"/>
          <w:i/>
          <w:color w:val="000000"/>
          <w:sz w:val="28"/>
          <w:szCs w:val="28"/>
          <w:lang w:eastAsia="ru-RU"/>
        </w:rPr>
        <w:t>Подготовила воспитатель, С.И. Прэдэ</w:t>
      </w:r>
    </w:p>
    <w:sectPr w:rsidR="00BE3B7D" w:rsidRPr="00C44B75" w:rsidSect="00C44B75">
      <w:pgSz w:w="11906" w:h="16838"/>
      <w:pgMar w:top="124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B1"/>
    <w:rsid w:val="004A7113"/>
    <w:rsid w:val="005719B1"/>
    <w:rsid w:val="00757A8F"/>
    <w:rsid w:val="00BE3B7D"/>
    <w:rsid w:val="00C44B75"/>
    <w:rsid w:val="00E7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8770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сад-2</cp:lastModifiedBy>
  <cp:revision>4</cp:revision>
  <dcterms:created xsi:type="dcterms:W3CDTF">2018-02-12T15:33:00Z</dcterms:created>
  <dcterms:modified xsi:type="dcterms:W3CDTF">2018-02-28T15:30:00Z</dcterms:modified>
</cp:coreProperties>
</file>